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1053" w:rsidRPr="00321053" w:rsidRDefault="00321053" w:rsidP="00321053">
      <w:pPr>
        <w:shd w:val="clear" w:color="auto" w:fill="FFEE00"/>
        <w:spacing w:line="360" w:lineRule="atLeast"/>
        <w:jc w:val="center"/>
        <w:rPr>
          <w:rFonts w:ascii="Oswald" w:hAnsi="Oswald" w:cs="Tahoma"/>
          <w:color w:val="444444"/>
          <w:sz w:val="18"/>
          <w:szCs w:val="18"/>
        </w:rPr>
      </w:pPr>
    </w:p>
    <w:p w:rsidR="00321053" w:rsidRPr="00321053" w:rsidRDefault="00321053" w:rsidP="00321053">
      <w:pPr>
        <w:shd w:val="clear" w:color="auto" w:fill="FFFFFF"/>
        <w:spacing w:before="100" w:beforeAutospacing="1" w:after="100" w:afterAutospacing="1" w:line="276" w:lineRule="atLeast"/>
        <w:jc w:val="center"/>
        <w:outlineLvl w:val="0"/>
        <w:rPr>
          <w:rFonts w:ascii="Oswald" w:hAnsi="Oswald" w:cs="Tahoma"/>
          <w:caps/>
          <w:color w:val="FF6633"/>
          <w:kern w:val="36"/>
          <w:sz w:val="32"/>
          <w:szCs w:val="32"/>
        </w:rPr>
      </w:pPr>
      <w:bookmarkStart w:id="0" w:name="_GoBack"/>
      <w:r w:rsidRPr="00321053">
        <w:rPr>
          <w:rFonts w:ascii="Oswald" w:hAnsi="Oswald" w:cs="Tahoma"/>
          <w:caps/>
          <w:color w:val="FF6633"/>
          <w:kern w:val="36"/>
          <w:sz w:val="32"/>
          <w:szCs w:val="32"/>
        </w:rPr>
        <w:t>How to prepare for an economic collapse in 2014</w:t>
      </w:r>
    </w:p>
    <w:bookmarkEnd w:id="0"/>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If you haven’t had the chance to see an economic collapse, don’t worry – we are in the middle of a global one right now. If you don’t believe me, just read some financial articles on this site, gleaned from other sources.</w:t>
      </w:r>
    </w:p>
    <w:p w:rsidR="00321053" w:rsidRPr="00321053" w:rsidRDefault="00321053" w:rsidP="00321053">
      <w:pPr>
        <w:shd w:val="clear" w:color="auto" w:fill="FFFFFF"/>
        <w:spacing w:beforeAutospacing="1" w:afterAutospacing="1" w:line="360" w:lineRule="atLeast"/>
        <w:rPr>
          <w:rFonts w:ascii="Arial" w:hAnsi="Arial" w:cs="Arial"/>
          <w:color w:val="444444"/>
        </w:rPr>
      </w:pPr>
      <w:r w:rsidRPr="00321053">
        <w:rPr>
          <w:rFonts w:ascii="Arial" w:hAnsi="Arial" w:cs="Arial"/>
          <w:color w:val="444444"/>
        </w:rPr>
        <w:t>Europe, Asia, the Americas – all large population areas that have at least one country in the middle of a monetary meltdown.</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From riots in Argentina to the Ukraine, excessive spending in China and the United States, sound fiscal policy has gone the way of the dodo and the people are paying the price.</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The year 2014 will go down as a year of epic fiscal failure. But you don’t have to fail. Let’s break this down into simple key words:</w:t>
      </w:r>
    </w:p>
    <w:p w:rsidR="00321053" w:rsidRPr="00321053" w:rsidRDefault="00321053" w:rsidP="00321053">
      <w:pPr>
        <w:shd w:val="clear" w:color="auto" w:fill="FFFFFF"/>
        <w:spacing w:before="100" w:beforeAutospacing="1" w:after="100" w:afterAutospacing="1" w:line="264" w:lineRule="atLeast"/>
        <w:outlineLvl w:val="1"/>
        <w:rPr>
          <w:rFonts w:ascii="Arial" w:hAnsi="Arial" w:cs="Arial"/>
          <w:b/>
          <w:bCs/>
          <w:color w:val="444444"/>
        </w:rPr>
      </w:pPr>
      <w:r w:rsidRPr="00321053">
        <w:rPr>
          <w:rFonts w:ascii="Arial" w:hAnsi="Arial" w:cs="Arial"/>
          <w:b/>
          <w:bCs/>
          <w:color w:val="444444"/>
        </w:rPr>
        <w:t>Preparing</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Preparing for an economic collapse is very much like preparing for a disaster. It starts with a plan, and then that plan is executed at the right time.</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A sample plan will be as follows:</w:t>
      </w:r>
    </w:p>
    <w:tbl>
      <w:tblPr>
        <w:tblW w:w="8400" w:type="dxa"/>
        <w:tblCellMar>
          <w:left w:w="0" w:type="dxa"/>
          <w:right w:w="0" w:type="dxa"/>
        </w:tblCellMar>
        <w:tblLook w:val="04A0" w:firstRow="1" w:lastRow="0" w:firstColumn="1" w:lastColumn="0" w:noHBand="0" w:noVBand="1"/>
      </w:tblPr>
      <w:tblGrid>
        <w:gridCol w:w="1280"/>
        <w:gridCol w:w="954"/>
        <w:gridCol w:w="2037"/>
        <w:gridCol w:w="1439"/>
        <w:gridCol w:w="2690"/>
      </w:tblGrid>
      <w:tr w:rsidR="00321053" w:rsidRPr="00321053" w:rsidTr="00321053">
        <w:trPr>
          <w:trHeight w:val="300"/>
        </w:trPr>
        <w:tc>
          <w:tcPr>
            <w:tcW w:w="1155" w:type="dxa"/>
            <w:hideMark/>
          </w:tcPr>
          <w:p w:rsidR="00321053" w:rsidRPr="00321053" w:rsidRDefault="00321053" w:rsidP="00321053">
            <w:pPr>
              <w:spacing w:line="360" w:lineRule="atLeast"/>
              <w:jc w:val="center"/>
              <w:rPr>
                <w:rFonts w:ascii="Arial" w:hAnsi="Arial" w:cs="Arial"/>
                <w:color w:val="444444"/>
              </w:rPr>
            </w:pPr>
            <w:r w:rsidRPr="00321053">
              <w:rPr>
                <w:rFonts w:ascii="Arial" w:hAnsi="Arial" w:cs="Arial"/>
                <w:b/>
                <w:bCs/>
                <w:color w:val="444444"/>
              </w:rPr>
              <w:t>Wages due</w:t>
            </w:r>
          </w:p>
        </w:tc>
        <w:tc>
          <w:tcPr>
            <w:tcW w:w="885" w:type="dxa"/>
            <w:hideMark/>
          </w:tcPr>
          <w:p w:rsidR="00321053" w:rsidRPr="00321053" w:rsidRDefault="00321053" w:rsidP="00321053">
            <w:pPr>
              <w:spacing w:line="360" w:lineRule="atLeast"/>
              <w:jc w:val="center"/>
              <w:rPr>
                <w:rFonts w:ascii="Arial" w:hAnsi="Arial" w:cs="Arial"/>
                <w:color w:val="444444"/>
              </w:rPr>
            </w:pPr>
            <w:r w:rsidRPr="00321053">
              <w:rPr>
                <w:rFonts w:ascii="Arial" w:hAnsi="Arial" w:cs="Arial"/>
                <w:b/>
                <w:bCs/>
                <w:color w:val="444444"/>
              </w:rPr>
              <w:t xml:space="preserve">Bank </w:t>
            </w:r>
            <w:proofErr w:type="spellStart"/>
            <w:r w:rsidRPr="00321053">
              <w:rPr>
                <w:rFonts w:ascii="Arial" w:hAnsi="Arial" w:cs="Arial"/>
                <w:b/>
                <w:bCs/>
                <w:color w:val="444444"/>
              </w:rPr>
              <w:t>bal</w:t>
            </w:r>
            <w:proofErr w:type="spellEnd"/>
          </w:p>
        </w:tc>
        <w:tc>
          <w:tcPr>
            <w:tcW w:w="1890" w:type="dxa"/>
            <w:hideMark/>
          </w:tcPr>
          <w:p w:rsidR="00321053" w:rsidRPr="00321053" w:rsidRDefault="00321053" w:rsidP="00321053">
            <w:pPr>
              <w:spacing w:line="360" w:lineRule="atLeast"/>
              <w:jc w:val="center"/>
              <w:rPr>
                <w:rFonts w:ascii="Arial" w:hAnsi="Arial" w:cs="Arial"/>
                <w:color w:val="444444"/>
              </w:rPr>
            </w:pPr>
            <w:proofErr w:type="spellStart"/>
            <w:r w:rsidRPr="00321053">
              <w:rPr>
                <w:rFonts w:ascii="Arial" w:hAnsi="Arial" w:cs="Arial"/>
                <w:b/>
                <w:bCs/>
                <w:color w:val="444444"/>
              </w:rPr>
              <w:t>Days worth</w:t>
            </w:r>
            <w:proofErr w:type="spellEnd"/>
            <w:r w:rsidRPr="00321053">
              <w:rPr>
                <w:rFonts w:ascii="Arial" w:hAnsi="Arial" w:cs="Arial"/>
                <w:b/>
                <w:bCs/>
                <w:color w:val="444444"/>
              </w:rPr>
              <w:t xml:space="preserve"> of food</w:t>
            </w:r>
          </w:p>
        </w:tc>
        <w:tc>
          <w:tcPr>
            <w:tcW w:w="1335" w:type="dxa"/>
            <w:hideMark/>
          </w:tcPr>
          <w:p w:rsidR="00321053" w:rsidRPr="00321053" w:rsidRDefault="00321053" w:rsidP="00321053">
            <w:pPr>
              <w:spacing w:line="360" w:lineRule="atLeast"/>
              <w:jc w:val="center"/>
              <w:rPr>
                <w:rFonts w:ascii="Arial" w:hAnsi="Arial" w:cs="Arial"/>
                <w:color w:val="444444"/>
              </w:rPr>
            </w:pPr>
            <w:r w:rsidRPr="00321053">
              <w:rPr>
                <w:rFonts w:ascii="Arial" w:hAnsi="Arial" w:cs="Arial"/>
                <w:b/>
                <w:bCs/>
                <w:color w:val="444444"/>
              </w:rPr>
              <w:t>Cash on hand</w:t>
            </w:r>
          </w:p>
        </w:tc>
        <w:tc>
          <w:tcPr>
            <w:tcW w:w="2070" w:type="dxa"/>
            <w:hideMark/>
          </w:tcPr>
          <w:p w:rsidR="00321053" w:rsidRPr="00321053" w:rsidRDefault="00321053" w:rsidP="00321053">
            <w:pPr>
              <w:spacing w:line="360" w:lineRule="atLeast"/>
              <w:jc w:val="center"/>
              <w:rPr>
                <w:rFonts w:ascii="Arial" w:hAnsi="Arial" w:cs="Arial"/>
                <w:color w:val="444444"/>
              </w:rPr>
            </w:pPr>
            <w:r w:rsidRPr="00321053">
              <w:rPr>
                <w:rFonts w:ascii="Arial" w:hAnsi="Arial" w:cs="Arial"/>
                <w:b/>
                <w:bCs/>
                <w:color w:val="444444"/>
              </w:rPr>
              <w:t>supplies still needed</w:t>
            </w:r>
          </w:p>
        </w:tc>
      </w:tr>
      <w:tr w:rsidR="00321053" w:rsidRPr="00321053" w:rsidTr="00321053">
        <w:trPr>
          <w:trHeight w:val="300"/>
        </w:trPr>
        <w:tc>
          <w:tcPr>
            <w:tcW w:w="0" w:type="auto"/>
            <w:hideMark/>
          </w:tcPr>
          <w:p w:rsidR="00321053" w:rsidRPr="00321053" w:rsidRDefault="00321053" w:rsidP="00321053">
            <w:pPr>
              <w:spacing w:line="360" w:lineRule="atLeast"/>
              <w:rPr>
                <w:rFonts w:ascii="Arial" w:hAnsi="Arial" w:cs="Arial"/>
                <w:color w:val="444444"/>
              </w:rPr>
            </w:pPr>
            <w:r w:rsidRPr="00321053">
              <w:rPr>
                <w:rFonts w:ascii="Arial" w:hAnsi="Arial" w:cs="Arial"/>
                <w:color w:val="444444"/>
              </w:rPr>
              <w:t>Job 1 $500</w:t>
            </w:r>
          </w:p>
        </w:tc>
        <w:tc>
          <w:tcPr>
            <w:tcW w:w="0" w:type="auto"/>
            <w:hideMark/>
          </w:tcPr>
          <w:p w:rsidR="00321053" w:rsidRPr="00321053" w:rsidRDefault="00321053" w:rsidP="00321053">
            <w:pPr>
              <w:spacing w:line="360" w:lineRule="atLeast"/>
              <w:jc w:val="center"/>
              <w:rPr>
                <w:rFonts w:ascii="Arial" w:hAnsi="Arial" w:cs="Arial"/>
                <w:color w:val="444444"/>
              </w:rPr>
            </w:pPr>
            <w:r w:rsidRPr="00321053">
              <w:rPr>
                <w:rFonts w:ascii="Arial" w:hAnsi="Arial" w:cs="Arial"/>
                <w:color w:val="444444"/>
              </w:rPr>
              <w:t>$250</w:t>
            </w:r>
          </w:p>
        </w:tc>
        <w:tc>
          <w:tcPr>
            <w:tcW w:w="0" w:type="auto"/>
            <w:hideMark/>
          </w:tcPr>
          <w:p w:rsidR="00321053" w:rsidRPr="00321053" w:rsidRDefault="00321053" w:rsidP="00321053">
            <w:pPr>
              <w:spacing w:line="360" w:lineRule="atLeast"/>
              <w:jc w:val="center"/>
              <w:rPr>
                <w:rFonts w:ascii="Arial" w:hAnsi="Arial" w:cs="Arial"/>
                <w:color w:val="444444"/>
              </w:rPr>
            </w:pPr>
            <w:r w:rsidRPr="00321053">
              <w:rPr>
                <w:rFonts w:ascii="Arial" w:hAnsi="Arial" w:cs="Arial"/>
                <w:color w:val="444444"/>
              </w:rPr>
              <w:t>18</w:t>
            </w:r>
          </w:p>
        </w:tc>
        <w:tc>
          <w:tcPr>
            <w:tcW w:w="0" w:type="auto"/>
            <w:hideMark/>
          </w:tcPr>
          <w:p w:rsidR="00321053" w:rsidRPr="00321053" w:rsidRDefault="00321053" w:rsidP="00321053">
            <w:pPr>
              <w:spacing w:line="360" w:lineRule="atLeast"/>
              <w:jc w:val="center"/>
              <w:rPr>
                <w:rFonts w:ascii="Arial" w:hAnsi="Arial" w:cs="Arial"/>
                <w:color w:val="444444"/>
              </w:rPr>
            </w:pPr>
            <w:r w:rsidRPr="00321053">
              <w:rPr>
                <w:rFonts w:ascii="Arial" w:hAnsi="Arial" w:cs="Arial"/>
                <w:color w:val="444444"/>
              </w:rPr>
              <w:t>$75</w:t>
            </w:r>
          </w:p>
        </w:tc>
        <w:tc>
          <w:tcPr>
            <w:tcW w:w="0" w:type="auto"/>
            <w:hideMark/>
          </w:tcPr>
          <w:p w:rsidR="00321053" w:rsidRPr="00321053" w:rsidRDefault="00321053" w:rsidP="00321053">
            <w:pPr>
              <w:spacing w:line="360" w:lineRule="atLeast"/>
              <w:rPr>
                <w:rFonts w:ascii="Arial" w:hAnsi="Arial" w:cs="Arial"/>
                <w:color w:val="444444"/>
              </w:rPr>
            </w:pPr>
            <w:r w:rsidRPr="00321053">
              <w:rPr>
                <w:rFonts w:ascii="Arial" w:hAnsi="Arial" w:cs="Arial"/>
                <w:color w:val="444444"/>
              </w:rPr>
              <w:t>food – pasta and sauce</w:t>
            </w:r>
          </w:p>
        </w:tc>
      </w:tr>
      <w:tr w:rsidR="00321053" w:rsidRPr="00321053" w:rsidTr="00321053">
        <w:trPr>
          <w:trHeight w:val="300"/>
        </w:trPr>
        <w:tc>
          <w:tcPr>
            <w:tcW w:w="0" w:type="auto"/>
            <w:hideMark/>
          </w:tcPr>
          <w:p w:rsidR="00321053" w:rsidRPr="00321053" w:rsidRDefault="00321053" w:rsidP="00321053">
            <w:pPr>
              <w:spacing w:line="360" w:lineRule="atLeast"/>
              <w:rPr>
                <w:rFonts w:ascii="Arial" w:hAnsi="Arial" w:cs="Arial"/>
                <w:color w:val="444444"/>
              </w:rPr>
            </w:pPr>
            <w:r w:rsidRPr="00321053">
              <w:rPr>
                <w:rFonts w:ascii="Arial" w:hAnsi="Arial" w:cs="Arial"/>
                <w:color w:val="444444"/>
              </w:rPr>
              <w:t>Job 2 $400</w:t>
            </w:r>
          </w:p>
        </w:tc>
        <w:tc>
          <w:tcPr>
            <w:tcW w:w="0" w:type="auto"/>
            <w:hideMark/>
          </w:tcPr>
          <w:p w:rsidR="00321053" w:rsidRPr="00321053" w:rsidRDefault="00321053" w:rsidP="00321053">
            <w:pPr>
              <w:spacing w:line="360" w:lineRule="atLeast"/>
              <w:rPr>
                <w:rFonts w:ascii="Arial" w:hAnsi="Arial" w:cs="Arial"/>
                <w:color w:val="444444"/>
              </w:rPr>
            </w:pPr>
          </w:p>
        </w:tc>
        <w:tc>
          <w:tcPr>
            <w:tcW w:w="0" w:type="auto"/>
            <w:hideMark/>
          </w:tcPr>
          <w:p w:rsidR="00321053" w:rsidRPr="00321053" w:rsidRDefault="00321053" w:rsidP="00321053">
            <w:pPr>
              <w:spacing w:line="360" w:lineRule="atLeast"/>
              <w:rPr>
                <w:rFonts w:ascii="Arial" w:hAnsi="Arial" w:cs="Arial"/>
                <w:color w:val="444444"/>
              </w:rPr>
            </w:pPr>
          </w:p>
        </w:tc>
        <w:tc>
          <w:tcPr>
            <w:tcW w:w="0" w:type="auto"/>
            <w:hideMark/>
          </w:tcPr>
          <w:p w:rsidR="00321053" w:rsidRPr="00321053" w:rsidRDefault="00321053" w:rsidP="00321053">
            <w:pPr>
              <w:spacing w:line="360" w:lineRule="atLeast"/>
              <w:rPr>
                <w:rFonts w:ascii="Arial" w:hAnsi="Arial" w:cs="Arial"/>
                <w:color w:val="444444"/>
              </w:rPr>
            </w:pPr>
          </w:p>
        </w:tc>
        <w:tc>
          <w:tcPr>
            <w:tcW w:w="0" w:type="auto"/>
            <w:hideMark/>
          </w:tcPr>
          <w:p w:rsidR="00321053" w:rsidRPr="00321053" w:rsidRDefault="00321053" w:rsidP="00321053">
            <w:pPr>
              <w:spacing w:line="360" w:lineRule="atLeast"/>
              <w:rPr>
                <w:rFonts w:ascii="Arial" w:hAnsi="Arial" w:cs="Arial"/>
                <w:color w:val="444444"/>
              </w:rPr>
            </w:pPr>
            <w:r w:rsidRPr="00321053">
              <w:rPr>
                <w:rFonts w:ascii="Arial" w:hAnsi="Arial" w:cs="Arial"/>
                <w:color w:val="444444"/>
              </w:rPr>
              <w:t>toilet paper (18 rolls)</w:t>
            </w:r>
          </w:p>
        </w:tc>
      </w:tr>
      <w:tr w:rsidR="00321053" w:rsidRPr="00321053" w:rsidTr="00321053">
        <w:trPr>
          <w:trHeight w:val="300"/>
        </w:trPr>
        <w:tc>
          <w:tcPr>
            <w:tcW w:w="0" w:type="auto"/>
            <w:hideMark/>
          </w:tcPr>
          <w:p w:rsidR="00321053" w:rsidRPr="00321053" w:rsidRDefault="00321053" w:rsidP="00321053">
            <w:pPr>
              <w:spacing w:line="360" w:lineRule="atLeast"/>
              <w:rPr>
                <w:rFonts w:ascii="Arial" w:hAnsi="Arial" w:cs="Arial"/>
                <w:color w:val="444444"/>
              </w:rPr>
            </w:pPr>
          </w:p>
        </w:tc>
        <w:tc>
          <w:tcPr>
            <w:tcW w:w="0" w:type="auto"/>
            <w:hideMark/>
          </w:tcPr>
          <w:p w:rsidR="00321053" w:rsidRPr="00321053" w:rsidRDefault="00321053" w:rsidP="00321053">
            <w:pPr>
              <w:spacing w:line="360" w:lineRule="atLeast"/>
              <w:rPr>
                <w:rFonts w:ascii="Arial" w:hAnsi="Arial" w:cs="Arial"/>
                <w:color w:val="444444"/>
              </w:rPr>
            </w:pPr>
          </w:p>
        </w:tc>
        <w:tc>
          <w:tcPr>
            <w:tcW w:w="0" w:type="auto"/>
            <w:hideMark/>
          </w:tcPr>
          <w:p w:rsidR="00321053" w:rsidRPr="00321053" w:rsidRDefault="00321053" w:rsidP="00321053">
            <w:pPr>
              <w:spacing w:line="360" w:lineRule="atLeast"/>
              <w:rPr>
                <w:rFonts w:ascii="Arial" w:hAnsi="Arial" w:cs="Arial"/>
                <w:color w:val="444444"/>
              </w:rPr>
            </w:pPr>
          </w:p>
        </w:tc>
        <w:tc>
          <w:tcPr>
            <w:tcW w:w="0" w:type="auto"/>
            <w:hideMark/>
          </w:tcPr>
          <w:p w:rsidR="00321053" w:rsidRPr="00321053" w:rsidRDefault="00321053" w:rsidP="00321053">
            <w:pPr>
              <w:spacing w:line="360" w:lineRule="atLeast"/>
              <w:rPr>
                <w:rFonts w:ascii="Arial" w:hAnsi="Arial" w:cs="Arial"/>
                <w:color w:val="444444"/>
              </w:rPr>
            </w:pPr>
          </w:p>
        </w:tc>
        <w:tc>
          <w:tcPr>
            <w:tcW w:w="0" w:type="auto"/>
            <w:hideMark/>
          </w:tcPr>
          <w:p w:rsidR="00321053" w:rsidRPr="00321053" w:rsidRDefault="00321053" w:rsidP="00321053">
            <w:pPr>
              <w:spacing w:line="360" w:lineRule="atLeast"/>
              <w:rPr>
                <w:rFonts w:ascii="Arial" w:hAnsi="Arial" w:cs="Arial"/>
                <w:color w:val="444444"/>
              </w:rPr>
            </w:pPr>
            <w:r w:rsidRPr="00321053">
              <w:rPr>
                <w:rFonts w:ascii="Arial" w:hAnsi="Arial" w:cs="Arial"/>
                <w:color w:val="444444"/>
              </w:rPr>
              <w:t>gas for car</w:t>
            </w:r>
          </w:p>
        </w:tc>
      </w:tr>
    </w:tbl>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Now that you have your pieces, placing them in the right place is paramount.</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Assuming that a collapse will take place in 6 months, find ways to use any money you have left over to get the things that you still need. The one problem about plans – they change at a moment’s notice, and usually without notice.</w:t>
      </w:r>
      <w:r>
        <w:rPr>
          <w:rFonts w:ascii="Arial" w:hAnsi="Arial" w:cs="Arial"/>
          <w:color w:val="444444"/>
        </w:rPr>
        <w:t xml:space="preserve">  </w:t>
      </w:r>
      <w:r w:rsidRPr="00321053">
        <w:rPr>
          <w:rFonts w:ascii="Arial" w:hAnsi="Arial" w:cs="Arial"/>
          <w:color w:val="444444"/>
        </w:rPr>
        <w:t>Can you get the toilet paper with this next check? If not, how about the pasta and sauce? Can you get both items?</w:t>
      </w:r>
    </w:p>
    <w:p w:rsidR="00321053" w:rsidRPr="00321053" w:rsidRDefault="00321053" w:rsidP="00321053">
      <w:pPr>
        <w:shd w:val="clear" w:color="auto" w:fill="FFFFFF"/>
        <w:spacing w:beforeAutospacing="1" w:afterAutospacing="1" w:line="360" w:lineRule="atLeast"/>
        <w:rPr>
          <w:rFonts w:ascii="Arial" w:hAnsi="Arial" w:cs="Arial"/>
          <w:color w:val="444444"/>
        </w:rPr>
      </w:pPr>
      <w:hyperlink r:id="rId6" w:tgtFrame="_blank" w:history="1">
        <w:r w:rsidRPr="00321053">
          <w:rPr>
            <w:rFonts w:ascii="Arial" w:hAnsi="Arial" w:cs="Arial"/>
            <w:color w:val="01A0DB"/>
            <w:u w:val="single"/>
          </w:rPr>
          <w:t>Prepping for an economic collapse or disaster </w:t>
        </w:r>
      </w:hyperlink>
      <w:r w:rsidRPr="00321053">
        <w:rPr>
          <w:rFonts w:ascii="Arial" w:hAnsi="Arial" w:cs="Arial"/>
          <w:color w:val="444444"/>
        </w:rPr>
        <w:t xml:space="preserve">means you will have to do without something (like a dinner out) today, in order to have something tomorrow (meals, </w:t>
      </w:r>
      <w:proofErr w:type="spellStart"/>
      <w:r w:rsidRPr="00321053">
        <w:rPr>
          <w:rFonts w:ascii="Arial" w:hAnsi="Arial" w:cs="Arial"/>
          <w:color w:val="444444"/>
        </w:rPr>
        <w:t>etc</w:t>
      </w:r>
      <w:proofErr w:type="spellEnd"/>
      <w:r w:rsidRPr="00321053">
        <w:rPr>
          <w:rFonts w:ascii="Arial" w:hAnsi="Arial" w:cs="Arial"/>
          <w:color w:val="444444"/>
        </w:rPr>
        <w:t>). It is the highest form of delayed gratification there is. You may not have six months of food now, or ever. But what you have can be built upon to help you get through the toughest part – the first 30 days.</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There are 4 things you have to have in any disaster or collapse:</w:t>
      </w:r>
    </w:p>
    <w:p w:rsidR="00321053" w:rsidRPr="00321053" w:rsidRDefault="00321053" w:rsidP="00321053">
      <w:pPr>
        <w:numPr>
          <w:ilvl w:val="0"/>
          <w:numId w:val="1"/>
        </w:numPr>
        <w:shd w:val="clear" w:color="auto" w:fill="FFFFFF"/>
        <w:spacing w:beforeAutospacing="1" w:afterAutospacing="1" w:line="360" w:lineRule="atLeast"/>
        <w:ind w:left="1876"/>
        <w:rPr>
          <w:rFonts w:ascii="Arial" w:hAnsi="Arial" w:cs="Arial"/>
          <w:color w:val="444444"/>
        </w:rPr>
      </w:pPr>
      <w:hyperlink r:id="rId7" w:tgtFrame="_blank" w:history="1">
        <w:r w:rsidRPr="00321053">
          <w:rPr>
            <w:rFonts w:ascii="Arial" w:hAnsi="Arial" w:cs="Arial"/>
            <w:color w:val="01A0DB"/>
            <w:u w:val="single"/>
          </w:rPr>
          <w:t>Food</w:t>
        </w:r>
      </w:hyperlink>
    </w:p>
    <w:p w:rsidR="00321053" w:rsidRPr="00321053" w:rsidRDefault="00321053" w:rsidP="00321053">
      <w:pPr>
        <w:numPr>
          <w:ilvl w:val="0"/>
          <w:numId w:val="1"/>
        </w:numPr>
        <w:shd w:val="clear" w:color="auto" w:fill="FFFFFF"/>
        <w:spacing w:before="100" w:beforeAutospacing="1" w:after="100" w:afterAutospacing="1" w:line="360" w:lineRule="atLeast"/>
        <w:ind w:left="1876"/>
        <w:rPr>
          <w:rFonts w:ascii="Arial" w:hAnsi="Arial" w:cs="Arial"/>
          <w:color w:val="444444"/>
        </w:rPr>
      </w:pPr>
      <w:r w:rsidRPr="00321053">
        <w:rPr>
          <w:rFonts w:ascii="Arial" w:hAnsi="Arial" w:cs="Arial"/>
          <w:color w:val="444444"/>
        </w:rPr>
        <w:t>Water</w:t>
      </w:r>
    </w:p>
    <w:p w:rsidR="00321053" w:rsidRPr="00321053" w:rsidRDefault="00321053" w:rsidP="00321053">
      <w:pPr>
        <w:numPr>
          <w:ilvl w:val="0"/>
          <w:numId w:val="1"/>
        </w:numPr>
        <w:shd w:val="clear" w:color="auto" w:fill="FFFFFF"/>
        <w:spacing w:before="100" w:beforeAutospacing="1" w:after="100" w:afterAutospacing="1" w:line="360" w:lineRule="atLeast"/>
        <w:ind w:left="1876"/>
        <w:rPr>
          <w:rFonts w:ascii="Arial" w:hAnsi="Arial" w:cs="Arial"/>
          <w:color w:val="444444"/>
        </w:rPr>
      </w:pPr>
      <w:r w:rsidRPr="00321053">
        <w:rPr>
          <w:rFonts w:ascii="Arial" w:hAnsi="Arial" w:cs="Arial"/>
          <w:color w:val="444444"/>
        </w:rPr>
        <w:lastRenderedPageBreak/>
        <w:t>Shelter</w:t>
      </w:r>
    </w:p>
    <w:p w:rsidR="00321053" w:rsidRPr="00321053" w:rsidRDefault="00321053" w:rsidP="00321053">
      <w:pPr>
        <w:numPr>
          <w:ilvl w:val="0"/>
          <w:numId w:val="1"/>
        </w:numPr>
        <w:shd w:val="clear" w:color="auto" w:fill="FFFFFF"/>
        <w:spacing w:beforeAutospacing="1" w:afterAutospacing="1" w:line="360" w:lineRule="atLeast"/>
        <w:ind w:left="1876"/>
        <w:rPr>
          <w:rFonts w:ascii="Arial" w:hAnsi="Arial" w:cs="Arial"/>
          <w:color w:val="444444"/>
        </w:rPr>
      </w:pPr>
      <w:hyperlink r:id="rId8" w:tgtFrame="_blank" w:history="1">
        <w:r w:rsidRPr="00321053">
          <w:rPr>
            <w:rFonts w:ascii="Arial" w:hAnsi="Arial" w:cs="Arial"/>
            <w:color w:val="01A0DB"/>
            <w:u w:val="single"/>
          </w:rPr>
          <w:t>Security</w:t>
        </w:r>
      </w:hyperlink>
      <w:r w:rsidRPr="00321053">
        <w:rPr>
          <w:rFonts w:ascii="Arial" w:hAnsi="Arial" w:cs="Arial"/>
          <w:color w:val="444444"/>
        </w:rPr>
        <w:t xml:space="preserve"> (firearms)</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Getting them now would be the most prudent decision you have ever made.</w:t>
      </w:r>
    </w:p>
    <w:p w:rsidR="00321053" w:rsidRPr="00321053" w:rsidRDefault="00321053" w:rsidP="00321053">
      <w:pPr>
        <w:shd w:val="clear" w:color="auto" w:fill="FFFFFF"/>
        <w:spacing w:before="100" w:beforeAutospacing="1" w:after="100" w:afterAutospacing="1" w:line="264" w:lineRule="atLeast"/>
        <w:outlineLvl w:val="1"/>
        <w:rPr>
          <w:rFonts w:ascii="Arial" w:hAnsi="Arial" w:cs="Arial"/>
          <w:b/>
          <w:bCs/>
          <w:color w:val="444444"/>
        </w:rPr>
      </w:pPr>
      <w:r w:rsidRPr="00321053">
        <w:rPr>
          <w:rFonts w:ascii="Arial" w:hAnsi="Arial" w:cs="Arial"/>
          <w:b/>
          <w:bCs/>
          <w:color w:val="444444"/>
        </w:rPr>
        <w:t xml:space="preserve">Economic </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Economic means how to use what you have in a more frugal sense. Being frugal does not mean being cheap, but it does mean getting the most for your money. The classical example is a blender.</w:t>
      </w:r>
      <w:r>
        <w:rPr>
          <w:rFonts w:ascii="Arial" w:hAnsi="Arial" w:cs="Arial"/>
          <w:color w:val="444444"/>
        </w:rPr>
        <w:t xml:space="preserve">  </w:t>
      </w:r>
      <w:r w:rsidRPr="00321053">
        <w:rPr>
          <w:rFonts w:ascii="Arial" w:hAnsi="Arial" w:cs="Arial"/>
          <w:color w:val="444444"/>
        </w:rPr>
        <w:t>Buying a blender is simple: Buy the cheapest, right? Not necessarily. If you buy the HEAVIEST blender, you are assured that there is a high content of metal within the blender – and that there is a minimum of plastic – which is more prone to breaking – within the blender. The heavier blender may cost more, but it should last many times over that of a plastic blender.</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So should it be with any future purchases you make. Looking for a bargain may be your first inclination – and many times it may be the right choice, but look for the item that will last the longest. This will be the most economic choice.</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Continue the mindset of economy in your food purchases. Single serving items would be fine for a single person, but buying in bulk may be a better deal. Four pounds of spaghetti pasta is cheaper per ounce that a single serving, buying Top Ramen by the case is cheaper than a single Cup-Of-Noodles, and provides more servings of food.</w:t>
      </w:r>
    </w:p>
    <w:p w:rsidR="00321053" w:rsidRPr="00321053" w:rsidRDefault="00321053" w:rsidP="00321053">
      <w:pPr>
        <w:shd w:val="clear" w:color="auto" w:fill="FFFFFF"/>
        <w:spacing w:beforeAutospacing="1" w:afterAutospacing="1" w:line="360" w:lineRule="atLeast"/>
        <w:rPr>
          <w:rFonts w:ascii="Arial" w:hAnsi="Arial" w:cs="Arial"/>
          <w:color w:val="444444"/>
        </w:rPr>
      </w:pPr>
      <w:r w:rsidRPr="00321053">
        <w:rPr>
          <w:rFonts w:ascii="Arial" w:hAnsi="Arial" w:cs="Arial"/>
          <w:color w:val="444444"/>
        </w:rPr>
        <w:t xml:space="preserve">If you have the ability to pressure-can meats or vegetables, a low cost ham that would be too large for one person, can be used over many meals for a single person. </w:t>
      </w:r>
      <w:hyperlink r:id="rId9" w:tgtFrame="_blank" w:history="1">
        <w:r w:rsidRPr="00321053">
          <w:rPr>
            <w:rFonts w:ascii="Arial" w:hAnsi="Arial" w:cs="Arial"/>
            <w:color w:val="01A0DB"/>
            <w:u w:val="single"/>
          </w:rPr>
          <w:t>Using what you have available will greatly increase your chances of survival after a collapse.</w:t>
        </w:r>
      </w:hyperlink>
    </w:p>
    <w:p w:rsidR="00321053" w:rsidRPr="00321053" w:rsidRDefault="00321053" w:rsidP="00321053">
      <w:pPr>
        <w:shd w:val="clear" w:color="auto" w:fill="FFFFFF"/>
        <w:spacing w:before="100" w:beforeAutospacing="1" w:after="100" w:afterAutospacing="1" w:line="264" w:lineRule="atLeast"/>
        <w:outlineLvl w:val="1"/>
        <w:rPr>
          <w:rFonts w:ascii="Arial" w:hAnsi="Arial" w:cs="Arial"/>
          <w:b/>
          <w:bCs/>
          <w:color w:val="444444"/>
        </w:rPr>
      </w:pPr>
      <w:r w:rsidRPr="00321053">
        <w:rPr>
          <w:rFonts w:ascii="Arial" w:hAnsi="Arial" w:cs="Arial"/>
          <w:b/>
          <w:bCs/>
          <w:color w:val="444444"/>
        </w:rPr>
        <w:t xml:space="preserve">Collapse </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 xml:space="preserve">When the collapse happens, you will be faced with countless decisions, and you may get a few wrong. The trick is </w:t>
      </w:r>
      <w:proofErr w:type="gramStart"/>
      <w:r w:rsidRPr="00321053">
        <w:rPr>
          <w:rFonts w:ascii="Arial" w:hAnsi="Arial" w:cs="Arial"/>
          <w:color w:val="444444"/>
        </w:rPr>
        <w:t>the minimize</w:t>
      </w:r>
      <w:proofErr w:type="gramEnd"/>
      <w:r w:rsidRPr="00321053">
        <w:rPr>
          <w:rFonts w:ascii="Arial" w:hAnsi="Arial" w:cs="Arial"/>
          <w:color w:val="444444"/>
        </w:rPr>
        <w:t xml:space="preserve"> these mistakes, while capitalizing on the mistakes of others.</w:t>
      </w:r>
      <w:r>
        <w:rPr>
          <w:rFonts w:ascii="Arial" w:hAnsi="Arial" w:cs="Arial"/>
          <w:color w:val="444444"/>
        </w:rPr>
        <w:t xml:space="preserve">  </w:t>
      </w:r>
      <w:r w:rsidRPr="00321053">
        <w:rPr>
          <w:rFonts w:ascii="Arial" w:hAnsi="Arial" w:cs="Arial"/>
          <w:color w:val="444444"/>
        </w:rPr>
        <w:t>You will have to decide if you are going to bug out, or relocate, to a different down or part of town. You will have to decide where to hide your supplies BEFORE the collapse happens. You will have to decide how to cook your food to hide the odors. Executing your plan at this point is critical. Being the one that acts means you are not the one reacting. This puts you in charge of your destiny.</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Economic collapses in the past have always brought out the worst in people. Starvation is a powerful motivator and can physically change how a person thinks and responds to given situations.</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The goal of any prepping is to be ready to act, not react, to situations and conditions as they change. This is why a plan is essential.</w:t>
      </w:r>
    </w:p>
    <w:p w:rsidR="00321053" w:rsidRPr="00321053" w:rsidRDefault="00321053" w:rsidP="00321053">
      <w:pPr>
        <w:shd w:val="clear" w:color="auto" w:fill="FFFFFF"/>
        <w:spacing w:before="100" w:beforeAutospacing="1" w:after="100" w:afterAutospacing="1" w:line="360" w:lineRule="atLeast"/>
        <w:rPr>
          <w:rFonts w:ascii="Arial" w:hAnsi="Arial" w:cs="Arial"/>
          <w:color w:val="444444"/>
        </w:rPr>
      </w:pPr>
      <w:r w:rsidRPr="00321053">
        <w:rPr>
          <w:rFonts w:ascii="Arial" w:hAnsi="Arial" w:cs="Arial"/>
          <w:color w:val="444444"/>
        </w:rPr>
        <w:t>Do you have a plan?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D31FB8"/>
    <w:multiLevelType w:val="multilevel"/>
    <w:tmpl w:val="04522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053"/>
    <w:rsid w:val="000F661F"/>
    <w:rsid w:val="00321053"/>
    <w:rsid w:val="004A7022"/>
    <w:rsid w:val="005313BD"/>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053"/>
    <w:rPr>
      <w:rFonts w:ascii="Tahoma" w:hAnsi="Tahoma" w:cs="Tahoma"/>
      <w:sz w:val="16"/>
      <w:szCs w:val="16"/>
    </w:rPr>
  </w:style>
  <w:style w:type="character" w:customStyle="1" w:styleId="BalloonTextChar">
    <w:name w:val="Balloon Text Char"/>
    <w:basedOn w:val="DefaultParagraphFont"/>
    <w:link w:val="BalloonText"/>
    <w:uiPriority w:val="99"/>
    <w:semiHidden/>
    <w:rsid w:val="003210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053"/>
    <w:rPr>
      <w:rFonts w:ascii="Tahoma" w:hAnsi="Tahoma" w:cs="Tahoma"/>
      <w:sz w:val="16"/>
      <w:szCs w:val="16"/>
    </w:rPr>
  </w:style>
  <w:style w:type="character" w:customStyle="1" w:styleId="BalloonTextChar">
    <w:name w:val="Balloon Text Char"/>
    <w:basedOn w:val="DefaultParagraphFont"/>
    <w:link w:val="BalloonText"/>
    <w:uiPriority w:val="99"/>
    <w:semiHidden/>
    <w:rsid w:val="003210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2294">
      <w:bodyDiv w:val="1"/>
      <w:marLeft w:val="0"/>
      <w:marRight w:val="0"/>
      <w:marTop w:val="0"/>
      <w:marBottom w:val="0"/>
      <w:divBdr>
        <w:top w:val="none" w:sz="0" w:space="0" w:color="auto"/>
        <w:left w:val="none" w:sz="0" w:space="0" w:color="auto"/>
        <w:bottom w:val="none" w:sz="0" w:space="0" w:color="auto"/>
        <w:right w:val="none" w:sz="0" w:space="0" w:color="auto"/>
      </w:divBdr>
      <w:divsChild>
        <w:div w:id="346518052">
          <w:marLeft w:val="0"/>
          <w:marRight w:val="0"/>
          <w:marTop w:val="0"/>
          <w:marBottom w:val="0"/>
          <w:divBdr>
            <w:top w:val="none" w:sz="0" w:space="0" w:color="auto"/>
            <w:left w:val="none" w:sz="0" w:space="0" w:color="auto"/>
            <w:bottom w:val="none" w:sz="0" w:space="0" w:color="auto"/>
            <w:right w:val="none" w:sz="0" w:space="0" w:color="auto"/>
          </w:divBdr>
          <w:divsChild>
            <w:div w:id="400560974">
              <w:marLeft w:val="1155"/>
              <w:marRight w:val="0"/>
              <w:marTop w:val="0"/>
              <w:marBottom w:val="0"/>
              <w:divBdr>
                <w:top w:val="single" w:sz="6" w:space="0" w:color="DADADA"/>
                <w:left w:val="single" w:sz="6" w:space="0" w:color="DADADA"/>
                <w:bottom w:val="single" w:sz="6" w:space="1" w:color="DADADA"/>
                <w:right w:val="single" w:sz="6" w:space="0" w:color="DADADA"/>
              </w:divBdr>
              <w:divsChild>
                <w:div w:id="140583909">
                  <w:marLeft w:val="1"/>
                  <w:marRight w:val="1"/>
                  <w:marTop w:val="0"/>
                  <w:marBottom w:val="0"/>
                  <w:divBdr>
                    <w:top w:val="single" w:sz="6" w:space="0" w:color="DADADA"/>
                    <w:left w:val="single" w:sz="6" w:space="0" w:color="DADADA"/>
                    <w:bottom w:val="single" w:sz="6" w:space="0" w:color="DADADA"/>
                    <w:right w:val="single" w:sz="6" w:space="0" w:color="DADADA"/>
                  </w:divBdr>
                  <w:divsChild>
                    <w:div w:id="1149858078">
                      <w:marLeft w:val="0"/>
                      <w:marRight w:val="0"/>
                      <w:marTop w:val="0"/>
                      <w:marBottom w:val="0"/>
                      <w:divBdr>
                        <w:top w:val="single" w:sz="6" w:space="8" w:color="E5C221"/>
                        <w:left w:val="single" w:sz="6" w:space="9" w:color="E5C221"/>
                        <w:bottom w:val="single" w:sz="6" w:space="8" w:color="E5C221"/>
                        <w:right w:val="single" w:sz="6" w:space="9" w:color="E5C221"/>
                      </w:divBdr>
                      <w:divsChild>
                        <w:div w:id="2031027445">
                          <w:marLeft w:val="0"/>
                          <w:marRight w:val="0"/>
                          <w:marTop w:val="0"/>
                          <w:marBottom w:val="0"/>
                          <w:divBdr>
                            <w:top w:val="none" w:sz="0" w:space="0" w:color="auto"/>
                            <w:left w:val="none" w:sz="0" w:space="0" w:color="auto"/>
                            <w:bottom w:val="none" w:sz="0" w:space="0" w:color="auto"/>
                            <w:right w:val="none" w:sz="0" w:space="0" w:color="auto"/>
                          </w:divBdr>
                        </w:div>
                      </w:divsChild>
                    </w:div>
                    <w:div w:id="123404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avangate.com/affiliate.php?ACCOUNT=BRENTVEN&amp;AFFILIATE=39149&amp;PATH=http%3A%2F%2Fwww.bulletproofhome.com%2Fvsl%2Findex.php&amp;AFFSRC=Biow5" TargetMode="External"/><Relationship Id="rId3" Type="http://schemas.microsoft.com/office/2007/relationships/stylesWithEffects" Target="stylesWithEffects.xml"/><Relationship Id="rId7" Type="http://schemas.openxmlformats.org/officeDocument/2006/relationships/hyperlink" Target="http://private99.sodisaster.hop.clickbank.net/?p=sac27new&amp;tid=Biow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cure.avangate.com/affiliate.php?ACCOUNT=USDECEPT&amp;AFFILIATE=39149&amp;PATH=http%3A%2F%2Fwww.usdeception.com%2Fvsl%2Findex.php&amp;AFFSRC=biow5"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ecure.avangate.com/affiliate.php?ACCOUNT=USDECEPT&amp;AFFILIATE=39149&amp;PATH=http%3A%2F%2Fwww.usdeception.com%2Fvsl%2Findex.php&amp;AFFSRC=biow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748</Words>
  <Characters>4269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2014-03-05T01:11:00Z</dcterms:created>
  <dcterms:modified xsi:type="dcterms:W3CDTF">2014-03-05T01:11:00Z</dcterms:modified>
</cp:coreProperties>
</file>