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0F2B2E" w:rsidRPr="000F2B2E" w:rsidRDefault="000F2B2E" w:rsidP="000F2B2E">
      <w:pPr>
        <w:spacing w:before="100" w:beforeAutospacing="1" w:after="100" w:afterAutospacing="1"/>
        <w:jc w:val="center"/>
        <w:outlineLvl w:val="2"/>
        <w:rPr>
          <w:b/>
          <w:bCs/>
          <w:sz w:val="40"/>
          <w:szCs w:val="40"/>
        </w:rPr>
      </w:pPr>
      <w:r w:rsidRPr="000F2B2E">
        <w:rPr>
          <w:b/>
          <w:bCs/>
          <w:sz w:val="40"/>
          <w:szCs w:val="40"/>
        </w:rPr>
        <w:fldChar w:fldCharType="begin"/>
      </w:r>
      <w:r w:rsidRPr="000F2B2E">
        <w:rPr>
          <w:b/>
          <w:bCs/>
          <w:sz w:val="40"/>
          <w:szCs w:val="40"/>
        </w:rPr>
        <w:instrText xml:space="preserve"> HYPERLINK "http://survivalist.com/knot-tying-techniques/" \o "Permanent Link to Knot Tying Techniques" </w:instrText>
      </w:r>
      <w:r w:rsidRPr="000F2B2E">
        <w:rPr>
          <w:b/>
          <w:bCs/>
          <w:sz w:val="40"/>
          <w:szCs w:val="40"/>
        </w:rPr>
        <w:fldChar w:fldCharType="separate"/>
      </w:r>
      <w:r w:rsidRPr="000F2B2E">
        <w:rPr>
          <w:b/>
          <w:bCs/>
          <w:color w:val="FF7800"/>
          <w:sz w:val="40"/>
          <w:szCs w:val="40"/>
          <w:u w:val="single"/>
        </w:rPr>
        <w:t>Knot Tying Techniques</w:t>
      </w:r>
      <w:r w:rsidRPr="000F2B2E">
        <w:rPr>
          <w:b/>
          <w:bCs/>
          <w:sz w:val="40"/>
          <w:szCs w:val="40"/>
        </w:rPr>
        <w:fldChar w:fldCharType="end"/>
      </w:r>
    </w:p>
    <w:p w:rsidR="000F2B2E" w:rsidRPr="000F2B2E" w:rsidRDefault="000F2B2E" w:rsidP="000F2B2E">
      <w:pPr>
        <w:spacing w:before="100" w:beforeAutospacing="1" w:after="100" w:afterAutospacing="1"/>
      </w:pPr>
      <w:proofErr w:type="gramStart"/>
      <w:r w:rsidRPr="000F2B2E">
        <w:t>by</w:t>
      </w:r>
      <w:proofErr w:type="gramEnd"/>
      <w:r w:rsidRPr="000F2B2E">
        <w:t xml:space="preserve"> Kevin </w:t>
      </w:r>
      <w:proofErr w:type="spellStart"/>
      <w:r w:rsidRPr="000F2B2E">
        <w:t>Wixson</w:t>
      </w:r>
      <w:proofErr w:type="spellEnd"/>
    </w:p>
    <w:p w:rsidR="000F2B2E" w:rsidRDefault="000F2B2E" w:rsidP="000F2B2E">
      <w:pPr>
        <w:spacing w:before="100" w:beforeAutospacing="1" w:after="100" w:afterAutospacing="1"/>
        <w:rPr>
          <w:rFonts w:ascii="Arial" w:hAnsi="Arial" w:cs="Arial"/>
        </w:rPr>
      </w:pPr>
      <w:r w:rsidRPr="000F2B2E">
        <w:rPr>
          <w:noProof/>
        </w:rPr>
        <w:drawing>
          <wp:inline distT="0" distB="0" distL="0" distR="0" wp14:anchorId="75D27E77" wp14:editId="274A8F5F">
            <wp:extent cx="2857500" cy="2857500"/>
            <wp:effectExtent l="0" t="0" r="0" b="0"/>
            <wp:docPr id="1" name="Picture 1" descr="Knot Ty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not Tyi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p>
    <w:p w:rsidR="000F2B2E" w:rsidRPr="000F2B2E" w:rsidRDefault="000F2B2E" w:rsidP="000F2B2E">
      <w:pPr>
        <w:spacing w:before="100" w:beforeAutospacing="1" w:after="100" w:afterAutospacing="1"/>
        <w:rPr>
          <w:rFonts w:ascii="Arial" w:hAnsi="Arial" w:cs="Arial"/>
        </w:rPr>
      </w:pPr>
      <w:r w:rsidRPr="000F2B2E">
        <w:rPr>
          <w:rFonts w:ascii="Arial" w:hAnsi="Arial" w:cs="Arial"/>
        </w:rPr>
        <w:t xml:space="preserve">A little while back we put together </w:t>
      </w:r>
      <w:hyperlink r:id="rId6" w:tgtFrame="_blank" w:tooltip="sktt" w:history="1">
        <w:r w:rsidRPr="000F2B2E">
          <w:rPr>
            <w:rFonts w:ascii="Arial" w:hAnsi="Arial" w:cs="Arial"/>
            <w:color w:val="FF7800"/>
            <w:u w:val="single"/>
          </w:rPr>
          <w:t>a post on knot tying</w:t>
        </w:r>
      </w:hyperlink>
      <w:r w:rsidRPr="000F2B2E">
        <w:rPr>
          <w:rFonts w:ascii="Arial" w:hAnsi="Arial" w:cs="Arial"/>
        </w:rPr>
        <w:t xml:space="preserve"> that dealt with the Timber Hitch, which is an effective knot to use for hauling things behind you, whether it </w:t>
      </w:r>
      <w:proofErr w:type="gramStart"/>
      <w:r w:rsidRPr="000F2B2E">
        <w:rPr>
          <w:rFonts w:ascii="Arial" w:hAnsi="Arial" w:cs="Arial"/>
        </w:rPr>
        <w:t>be</w:t>
      </w:r>
      <w:proofErr w:type="gramEnd"/>
      <w:r w:rsidRPr="000F2B2E">
        <w:rPr>
          <w:rFonts w:ascii="Arial" w:hAnsi="Arial" w:cs="Arial"/>
        </w:rPr>
        <w:t xml:space="preserve"> equipment or logs. Today we are going to revisit knot tying techniques and learn how to tie and use the Double Fishermen’s Bend. This type of knot is used to join to separate pieces of cordage. Knot tying techniques of this style can be used to create other knots or it can serve the purpose of increasing the length of serviceable cordage should you need a longer piece of rope.</w:t>
      </w:r>
    </w:p>
    <w:p w:rsidR="000F2B2E" w:rsidRPr="000F2B2E" w:rsidRDefault="000F2B2E" w:rsidP="000F2B2E">
      <w:pPr>
        <w:spacing w:before="100" w:beforeAutospacing="1" w:after="100" w:afterAutospacing="1"/>
        <w:rPr>
          <w:rFonts w:ascii="Arial" w:hAnsi="Arial" w:cs="Arial"/>
        </w:rPr>
      </w:pPr>
      <w:r w:rsidRPr="000F2B2E">
        <w:rPr>
          <w:rFonts w:ascii="Arial" w:hAnsi="Arial" w:cs="Arial"/>
        </w:rPr>
        <w:t xml:space="preserve">You can practice this knot tying technique with a single </w:t>
      </w:r>
      <w:hyperlink r:id="rId7" w:tgtFrame="_blank" w:tooltip="ccamc" w:history="1">
        <w:r w:rsidRPr="000F2B2E">
          <w:rPr>
            <w:rFonts w:ascii="Arial" w:hAnsi="Arial" w:cs="Arial"/>
            <w:color w:val="FF7800"/>
            <w:u w:val="single"/>
          </w:rPr>
          <w:t>piece of cordage</w:t>
        </w:r>
      </w:hyperlink>
      <w:r w:rsidRPr="000F2B2E">
        <w:rPr>
          <w:rFonts w:ascii="Arial" w:hAnsi="Arial" w:cs="Arial"/>
        </w:rPr>
        <w:t xml:space="preserve"> simply by using the opposing ends. Once you have mastered this very basic knot tying method you can expand upon its uses and practice some of the other knot tying techniques such as the Triple Fishermen’s Bend, or an abseil for climbing and rappelling.</w:t>
      </w:r>
    </w:p>
    <w:p w:rsidR="000F2B2E" w:rsidRPr="000F2B2E" w:rsidRDefault="000F2B2E" w:rsidP="000F2B2E">
      <w:pPr>
        <w:spacing w:before="100" w:beforeAutospacing="1" w:after="100" w:afterAutospacing="1"/>
        <w:rPr>
          <w:rFonts w:ascii="Arial" w:hAnsi="Arial" w:cs="Arial"/>
        </w:rPr>
      </w:pPr>
      <w:hyperlink r:id="rId8" w:tgtFrame="_blank" w:tooltip="ak" w:history="1">
        <w:r w:rsidRPr="000F2B2E">
          <w:rPr>
            <w:rFonts w:ascii="Arial" w:hAnsi="Arial" w:cs="Arial"/>
            <w:color w:val="FF7800"/>
            <w:u w:val="single"/>
          </w:rPr>
          <w:t>AK</w:t>
        </w:r>
      </w:hyperlink>
      <w:r w:rsidRPr="000F2B2E">
        <w:rPr>
          <w:rFonts w:ascii="Arial" w:hAnsi="Arial" w:cs="Arial"/>
        </w:rPr>
        <w:t>:</w:t>
      </w:r>
    </w:p>
    <w:p w:rsidR="000F2B2E" w:rsidRPr="000F2B2E" w:rsidRDefault="000F2B2E" w:rsidP="000F2B2E">
      <w:pPr>
        <w:spacing w:beforeAutospacing="1" w:afterAutospacing="1"/>
        <w:rPr>
          <w:rFonts w:ascii="Arial" w:hAnsi="Arial" w:cs="Arial"/>
        </w:rPr>
      </w:pPr>
      <w:r w:rsidRPr="000F2B2E">
        <w:rPr>
          <w:rFonts w:ascii="Arial" w:hAnsi="Arial" w:cs="Arial"/>
        </w:rPr>
        <w:t>“Overlap the two ends. Wrap one end around both ropes two full turns. Then pass this end back through these turns and pull tight. Next pass the other end two full turns around both ropes. Pass this end back through and pull tight. Pull on both ropes to tighten the two knots against each other.”</w:t>
      </w:r>
    </w:p>
    <w:p w:rsidR="000F2B2E" w:rsidRPr="000F2B2E" w:rsidRDefault="000F2B2E" w:rsidP="000F2B2E">
      <w:pPr>
        <w:spacing w:before="100" w:beforeAutospacing="1" w:after="100" w:afterAutospacing="1"/>
        <w:rPr>
          <w:rFonts w:ascii="Arial" w:hAnsi="Arial" w:cs="Arial"/>
        </w:rPr>
      </w:pPr>
      <w:r w:rsidRPr="000F2B2E">
        <w:rPr>
          <w:rFonts w:ascii="Arial" w:hAnsi="Arial" w:cs="Arial"/>
        </w:rPr>
        <w:t>This knot tying technique may sound difficult to assemble, it really isn’t. At the end of this article we will share a video that educates you on how to perform this method. Make sure to take a look at it and find a single strand of string to practice with.</w:t>
      </w:r>
    </w:p>
    <w:p w:rsidR="000F2B2E" w:rsidRPr="000F2B2E" w:rsidRDefault="000F2B2E" w:rsidP="000F2B2E">
      <w:pPr>
        <w:spacing w:before="100" w:beforeAutospacing="1" w:after="100" w:afterAutospacing="1"/>
        <w:rPr>
          <w:rFonts w:ascii="Arial" w:hAnsi="Arial" w:cs="Arial"/>
        </w:rPr>
      </w:pPr>
      <w:hyperlink r:id="rId9" w:tgtFrame="_blank" w:tooltip="ak" w:history="1">
        <w:r w:rsidRPr="000F2B2E">
          <w:rPr>
            <w:rFonts w:ascii="Arial" w:hAnsi="Arial" w:cs="Arial"/>
            <w:color w:val="FF7800"/>
            <w:u w:val="single"/>
          </w:rPr>
          <w:t>AK</w:t>
        </w:r>
      </w:hyperlink>
      <w:r w:rsidRPr="000F2B2E">
        <w:rPr>
          <w:rFonts w:ascii="Arial" w:hAnsi="Arial" w:cs="Arial"/>
        </w:rPr>
        <w:t>:</w:t>
      </w:r>
    </w:p>
    <w:p w:rsidR="000F2B2E" w:rsidRPr="000F2B2E" w:rsidRDefault="000F2B2E" w:rsidP="000F2B2E">
      <w:pPr>
        <w:spacing w:beforeAutospacing="1" w:afterAutospacing="1"/>
        <w:rPr>
          <w:rFonts w:ascii="Arial" w:hAnsi="Arial" w:cs="Arial"/>
        </w:rPr>
      </w:pPr>
      <w:r w:rsidRPr="000F2B2E">
        <w:rPr>
          <w:rFonts w:ascii="Arial" w:hAnsi="Arial" w:cs="Arial"/>
        </w:rPr>
        <w:t xml:space="preserve">“Safety: For load-bearing using modern high modulus ropes such as Spectra, </w:t>
      </w:r>
      <w:proofErr w:type="spellStart"/>
      <w:r w:rsidRPr="000F2B2E">
        <w:rPr>
          <w:rFonts w:ascii="Arial" w:hAnsi="Arial" w:cs="Arial"/>
        </w:rPr>
        <w:t>Dyneema</w:t>
      </w:r>
      <w:proofErr w:type="spellEnd"/>
      <w:r w:rsidRPr="000F2B2E">
        <w:rPr>
          <w:rFonts w:ascii="Arial" w:hAnsi="Arial" w:cs="Arial"/>
        </w:rPr>
        <w:t xml:space="preserve"> or Kevlar/</w:t>
      </w:r>
      <w:proofErr w:type="spellStart"/>
      <w:r w:rsidRPr="000F2B2E">
        <w:rPr>
          <w:rFonts w:ascii="Arial" w:hAnsi="Arial" w:cs="Arial"/>
        </w:rPr>
        <w:t>Technora</w:t>
      </w:r>
      <w:proofErr w:type="spellEnd"/>
      <w:r w:rsidRPr="000F2B2E">
        <w:rPr>
          <w:rFonts w:ascii="Arial" w:hAnsi="Arial" w:cs="Arial"/>
        </w:rPr>
        <w:t>, use a Triple Fisherman’s. In each stopper knot the rope is passed around a third time before being threaded back through the loops. The triple, or even quadruple, version is also used by fishermen to join two lengths of fishing line.”</w:t>
      </w:r>
    </w:p>
    <w:p w:rsidR="000F2B2E" w:rsidRPr="000F2B2E" w:rsidRDefault="000F2B2E" w:rsidP="000F2B2E">
      <w:pPr>
        <w:spacing w:before="100" w:beforeAutospacing="1" w:after="100" w:afterAutospacing="1"/>
        <w:rPr>
          <w:rFonts w:ascii="Arial" w:hAnsi="Arial" w:cs="Arial"/>
        </w:rPr>
      </w:pPr>
      <w:r w:rsidRPr="000F2B2E">
        <w:rPr>
          <w:rFonts w:ascii="Arial" w:hAnsi="Arial" w:cs="Arial"/>
        </w:rPr>
        <w:t xml:space="preserve">This knot tying method is fairly simple to perform. Survivalists stuck in a SHTF situation where </w:t>
      </w:r>
      <w:hyperlink r:id="rId10" w:tgtFrame="_blank" w:tooltip="htcafoar" w:history="1">
        <w:r w:rsidRPr="000F2B2E">
          <w:rPr>
            <w:rFonts w:ascii="Arial" w:hAnsi="Arial" w:cs="Arial"/>
            <w:color w:val="FF7800"/>
            <w:u w:val="single"/>
          </w:rPr>
          <w:t>fishing is a possibility</w:t>
        </w:r>
      </w:hyperlink>
      <w:r w:rsidRPr="000F2B2E">
        <w:rPr>
          <w:rFonts w:ascii="Arial" w:hAnsi="Arial" w:cs="Arial"/>
        </w:rPr>
        <w:t xml:space="preserve"> may find this type of system to their benefit, especially if all they have is several smaller lengths of fishing line, yet require a longer length to get the bait out to where the fish are.</w:t>
      </w:r>
    </w:p>
    <w:p w:rsidR="000F2B2E" w:rsidRPr="000F2B2E" w:rsidRDefault="000F2B2E" w:rsidP="000F2B2E">
      <w:pPr>
        <w:spacing w:before="100" w:beforeAutospacing="1" w:after="100" w:afterAutospacing="1"/>
        <w:rPr>
          <w:rFonts w:ascii="Arial" w:hAnsi="Arial" w:cs="Arial"/>
        </w:rPr>
      </w:pPr>
      <w:hyperlink r:id="rId11" w:tgtFrame="_blank" w:tooltip="ak" w:history="1">
        <w:r w:rsidRPr="000F2B2E">
          <w:rPr>
            <w:rFonts w:ascii="Arial" w:hAnsi="Arial" w:cs="Arial"/>
            <w:color w:val="FF7800"/>
            <w:u w:val="single"/>
          </w:rPr>
          <w:t>AK</w:t>
        </w:r>
      </w:hyperlink>
      <w:r w:rsidRPr="000F2B2E">
        <w:rPr>
          <w:rFonts w:ascii="Arial" w:hAnsi="Arial" w:cs="Arial"/>
        </w:rPr>
        <w:t>:</w:t>
      </w:r>
    </w:p>
    <w:p w:rsidR="000F2B2E" w:rsidRPr="000F2B2E" w:rsidRDefault="000F2B2E" w:rsidP="000F2B2E">
      <w:pPr>
        <w:spacing w:beforeAutospacing="1" w:afterAutospacing="1"/>
        <w:rPr>
          <w:rFonts w:ascii="Arial" w:hAnsi="Arial" w:cs="Arial"/>
        </w:rPr>
      </w:pPr>
      <w:r w:rsidRPr="000F2B2E">
        <w:rPr>
          <w:rFonts w:ascii="Arial" w:hAnsi="Arial" w:cs="Arial"/>
        </w:rPr>
        <w:t>“Inspection: The Double Fisherman’s (Grapevine Bend) is not complicated. Nevertheless, it can be tied wrongly and then fail. If you tie it and your life depends on it, inspect it carefully. If someone else ties it, inspect it extremely carefully.”</w:t>
      </w:r>
    </w:p>
    <w:p w:rsidR="000F2B2E" w:rsidRPr="000F2B2E" w:rsidRDefault="000F2B2E" w:rsidP="000F2B2E">
      <w:pPr>
        <w:spacing w:before="100" w:beforeAutospacing="1" w:after="100" w:afterAutospacing="1"/>
        <w:rPr>
          <w:rFonts w:ascii="Arial" w:hAnsi="Arial" w:cs="Arial"/>
        </w:rPr>
      </w:pPr>
      <w:r w:rsidRPr="000F2B2E">
        <w:rPr>
          <w:rFonts w:ascii="Arial" w:hAnsi="Arial" w:cs="Arial"/>
        </w:rPr>
        <w:t xml:space="preserve">Inspection of your knot tying techniques is extremely important regardless of whether or not your life depends on it. A failed knot in a </w:t>
      </w:r>
      <w:hyperlink r:id="rId12" w:tgtFrame="_blank" w:tooltip="sfs" w:history="1">
        <w:r w:rsidRPr="000F2B2E">
          <w:rPr>
            <w:rFonts w:ascii="Arial" w:hAnsi="Arial" w:cs="Arial"/>
            <w:color w:val="FF7800"/>
            <w:u w:val="single"/>
          </w:rPr>
          <w:t>SHTF scenario</w:t>
        </w:r>
      </w:hyperlink>
      <w:r w:rsidRPr="000F2B2E">
        <w:rPr>
          <w:rFonts w:ascii="Arial" w:hAnsi="Arial" w:cs="Arial"/>
        </w:rPr>
        <w:t xml:space="preserve"> can cause you to lose some, or all of your available cordage. Make sure you always inspect your knots and test them in a controlled environment prior to using them for what you had intended.</w:t>
      </w:r>
    </w:p>
    <w:p w:rsidR="000F2B2E" w:rsidRPr="000F2B2E" w:rsidRDefault="000F2B2E" w:rsidP="000F2B2E">
      <w:pPr>
        <w:spacing w:before="100" w:beforeAutospacing="1" w:after="100" w:afterAutospacing="1"/>
        <w:rPr>
          <w:rFonts w:ascii="Arial" w:hAnsi="Arial" w:cs="Arial"/>
        </w:rPr>
      </w:pPr>
      <w:r w:rsidRPr="000F2B2E">
        <w:rPr>
          <w:rFonts w:ascii="Arial" w:hAnsi="Arial" w:cs="Arial"/>
        </w:rPr>
        <w:t>There are pros and cons to using this knot tying technique. There are other knots that can be used as an alternative to accomplish the same task; however this is one of the easier methods of joining two pieces of cordage together.</w:t>
      </w:r>
    </w:p>
    <w:p w:rsidR="000F2B2E" w:rsidRPr="000F2B2E" w:rsidRDefault="000F2B2E" w:rsidP="000F2B2E">
      <w:pPr>
        <w:jc w:val="center"/>
      </w:pPr>
      <w:r w:rsidRPr="000F2B2E">
        <w:br/>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2B2E"/>
    <w:rsid w:val="000F2B2E"/>
    <w:rsid w:val="000F661F"/>
    <w:rsid w:val="004A7022"/>
    <w:rsid w:val="007B362F"/>
    <w:rsid w:val="00F34A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F2B2E"/>
    <w:rPr>
      <w:rFonts w:ascii="Tahoma" w:hAnsi="Tahoma" w:cs="Tahoma"/>
      <w:sz w:val="16"/>
      <w:szCs w:val="16"/>
    </w:rPr>
  </w:style>
  <w:style w:type="character" w:customStyle="1" w:styleId="BalloonTextChar">
    <w:name w:val="Balloon Text Char"/>
    <w:basedOn w:val="DefaultParagraphFont"/>
    <w:link w:val="BalloonText"/>
    <w:uiPriority w:val="99"/>
    <w:semiHidden/>
    <w:rsid w:val="000F2B2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F2B2E"/>
    <w:rPr>
      <w:rFonts w:ascii="Tahoma" w:hAnsi="Tahoma" w:cs="Tahoma"/>
      <w:sz w:val="16"/>
      <w:szCs w:val="16"/>
    </w:rPr>
  </w:style>
  <w:style w:type="character" w:customStyle="1" w:styleId="BalloonTextChar">
    <w:name w:val="Balloon Text Char"/>
    <w:basedOn w:val="DefaultParagraphFont"/>
    <w:link w:val="BalloonText"/>
    <w:uiPriority w:val="99"/>
    <w:semiHidden/>
    <w:rsid w:val="000F2B2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51550173">
      <w:bodyDiv w:val="1"/>
      <w:marLeft w:val="0"/>
      <w:marRight w:val="0"/>
      <w:marTop w:val="0"/>
      <w:marBottom w:val="0"/>
      <w:divBdr>
        <w:top w:val="none" w:sz="0" w:space="0" w:color="auto"/>
        <w:left w:val="none" w:sz="0" w:space="0" w:color="auto"/>
        <w:bottom w:val="none" w:sz="0" w:space="0" w:color="auto"/>
        <w:right w:val="none" w:sz="0" w:space="0" w:color="auto"/>
      </w:divBdr>
      <w:divsChild>
        <w:div w:id="77950833">
          <w:marLeft w:val="0"/>
          <w:marRight w:val="0"/>
          <w:marTop w:val="0"/>
          <w:marBottom w:val="0"/>
          <w:divBdr>
            <w:top w:val="none" w:sz="0" w:space="0" w:color="auto"/>
            <w:left w:val="none" w:sz="0" w:space="0" w:color="auto"/>
            <w:bottom w:val="none" w:sz="0" w:space="0" w:color="auto"/>
            <w:right w:val="none" w:sz="0" w:space="0" w:color="auto"/>
          </w:divBdr>
          <w:divsChild>
            <w:div w:id="220479806">
              <w:marLeft w:val="0"/>
              <w:marRight w:val="0"/>
              <w:marTop w:val="0"/>
              <w:marBottom w:val="0"/>
              <w:divBdr>
                <w:top w:val="none" w:sz="0" w:space="0" w:color="auto"/>
                <w:left w:val="none" w:sz="0" w:space="0" w:color="auto"/>
                <w:bottom w:val="none" w:sz="0" w:space="0" w:color="auto"/>
                <w:right w:val="none" w:sz="0" w:space="0" w:color="auto"/>
              </w:divBdr>
              <w:divsChild>
                <w:div w:id="466558094">
                  <w:marLeft w:val="0"/>
                  <w:marRight w:val="0"/>
                  <w:marTop w:val="0"/>
                  <w:marBottom w:val="0"/>
                  <w:divBdr>
                    <w:top w:val="none" w:sz="0" w:space="0" w:color="auto"/>
                    <w:left w:val="none" w:sz="0" w:space="0" w:color="auto"/>
                    <w:bottom w:val="none" w:sz="0" w:space="0" w:color="auto"/>
                    <w:right w:val="none" w:sz="0" w:space="0" w:color="auto"/>
                  </w:divBdr>
                  <w:divsChild>
                    <w:div w:id="1879049197">
                      <w:marLeft w:val="0"/>
                      <w:marRight w:val="0"/>
                      <w:marTop w:val="0"/>
                      <w:marBottom w:val="0"/>
                      <w:divBdr>
                        <w:top w:val="none" w:sz="0" w:space="0" w:color="auto"/>
                        <w:left w:val="none" w:sz="0" w:space="0" w:color="auto"/>
                        <w:bottom w:val="none" w:sz="0" w:space="0" w:color="auto"/>
                        <w:right w:val="none" w:sz="0" w:space="0" w:color="auto"/>
                      </w:divBdr>
                      <w:divsChild>
                        <w:div w:id="493957236">
                          <w:marLeft w:val="0"/>
                          <w:marRight w:val="0"/>
                          <w:marTop w:val="0"/>
                          <w:marBottom w:val="0"/>
                          <w:divBdr>
                            <w:top w:val="none" w:sz="0" w:space="0" w:color="auto"/>
                            <w:left w:val="none" w:sz="0" w:space="0" w:color="auto"/>
                            <w:bottom w:val="none" w:sz="0" w:space="0" w:color="auto"/>
                            <w:right w:val="none" w:sz="0" w:space="0" w:color="auto"/>
                          </w:divBdr>
                          <w:divsChild>
                            <w:div w:id="716586798">
                              <w:blockQuote w:val="1"/>
                              <w:marLeft w:val="720"/>
                              <w:marRight w:val="720"/>
                              <w:marTop w:val="100"/>
                              <w:marBottom w:val="100"/>
                              <w:divBdr>
                                <w:top w:val="none" w:sz="0" w:space="0" w:color="auto"/>
                                <w:left w:val="none" w:sz="0" w:space="0" w:color="auto"/>
                                <w:bottom w:val="none" w:sz="0" w:space="0" w:color="auto"/>
                                <w:right w:val="none" w:sz="0" w:space="0" w:color="auto"/>
                              </w:divBdr>
                            </w:div>
                            <w:div w:id="1884906765">
                              <w:blockQuote w:val="1"/>
                              <w:marLeft w:val="720"/>
                              <w:marRight w:val="720"/>
                              <w:marTop w:val="100"/>
                              <w:marBottom w:val="100"/>
                              <w:divBdr>
                                <w:top w:val="none" w:sz="0" w:space="0" w:color="auto"/>
                                <w:left w:val="none" w:sz="0" w:space="0" w:color="auto"/>
                                <w:bottom w:val="none" w:sz="0" w:space="0" w:color="auto"/>
                                <w:right w:val="none" w:sz="0" w:space="0" w:color="auto"/>
                              </w:divBdr>
                            </w:div>
                            <w:div w:id="141138628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nimatedknots.com/doublefishermans/index.php?Categ=scouting&amp;LogoImage=LogoGrog.jpg&amp;Website=www.animatedknots.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urvivalist.com/cordage-cordage-and-more-cordage/" TargetMode="External"/><Relationship Id="rId12" Type="http://schemas.openxmlformats.org/officeDocument/2006/relationships/hyperlink" Target="http://survivalist.com/summer-flood-survival/"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urvivalist.com/survival-knot-tying-techniques/" TargetMode="External"/><Relationship Id="rId11" Type="http://schemas.openxmlformats.org/officeDocument/2006/relationships/hyperlink" Target="http://www.animatedknots.com/doublefishermans/index.php?Categ=scouting&amp;LogoImage=LogoGrog.jpg&amp;Website=www.animatedknots.com" TargetMode="External"/><Relationship Id="rId5" Type="http://schemas.openxmlformats.org/officeDocument/2006/relationships/image" Target="media/image1.jpeg"/><Relationship Id="rId10" Type="http://schemas.openxmlformats.org/officeDocument/2006/relationships/hyperlink" Target="http://survivalist.com/how-to-cook-a-fish-on-a-rock/" TargetMode="External"/><Relationship Id="rId4" Type="http://schemas.openxmlformats.org/officeDocument/2006/relationships/webSettings" Target="webSettings.xml"/><Relationship Id="rId9" Type="http://schemas.openxmlformats.org/officeDocument/2006/relationships/hyperlink" Target="http://www.animatedknots.com/doublefishermans/index.php?Categ=scouting&amp;LogoImage=LogoGrog.jpg&amp;Website=www.animatedknots.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583</Words>
  <Characters>3328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3904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2013-07-27T02:09:00Z</dcterms:created>
  <dcterms:modified xsi:type="dcterms:W3CDTF">2013-07-27T02:09:00Z</dcterms:modified>
</cp:coreProperties>
</file>